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tl/>
        </w:rPr>
      </w:pPr>
      <w:bookmarkStart w:id="0" w:name="_GoBack"/>
      <w:bookmarkEnd w:id="0"/>
    </w:p>
    <w:p w14:paraId="47FC3989" w14:textId="09E5C8DB" w:rsidR="00AE0ED0" w:rsidRPr="00AE0ED0" w:rsidRDefault="00AE0ED0" w:rsidP="00AE0ED0">
      <w:pPr>
        <w:pStyle w:val="afa"/>
        <w:rPr>
          <w:rFonts w:asciiTheme="majorBidi" w:hAnsiTheme="majorBidi"/>
          <w:b/>
          <w:bCs/>
          <w:sz w:val="24"/>
          <w:szCs w:val="24"/>
          <w:rtl/>
        </w:rPr>
      </w:pPr>
      <w:bookmarkStart w:id="1" w:name="Start"/>
      <w:bookmarkEnd w:id="1"/>
      <w:r w:rsidRPr="00AE0ED0">
        <w:rPr>
          <w:rFonts w:asciiTheme="majorBidi" w:hAnsiTheme="majorBidi"/>
          <w:b/>
          <w:bCs/>
          <w:sz w:val="24"/>
          <w:szCs w:val="24"/>
          <w:rtl/>
        </w:rPr>
        <w:t>מכרז פומבי מס'  13/17</w:t>
      </w:r>
      <w:r w:rsidRPr="00AE0ED0">
        <w:rPr>
          <w:rFonts w:asciiTheme="majorBidi" w:hAnsiTheme="majorBidi" w:hint="cs"/>
          <w:b/>
          <w:bCs/>
          <w:sz w:val="24"/>
          <w:szCs w:val="24"/>
          <w:rtl/>
        </w:rPr>
        <w:t xml:space="preserve"> </w:t>
      </w:r>
      <w:r w:rsidRPr="00AE0ED0">
        <w:rPr>
          <w:rFonts w:asciiTheme="majorBidi" w:hAnsiTheme="majorBidi"/>
          <w:b/>
          <w:bCs/>
          <w:sz w:val="24"/>
          <w:szCs w:val="24"/>
          <w:rtl/>
        </w:rPr>
        <w:t>תכנית ההזנק של משרד התשתיות הלאומיות, האנרגיה והמים</w:t>
      </w:r>
    </w:p>
    <w:p w14:paraId="323817A9" w14:textId="77777777" w:rsidR="00AE0ED0" w:rsidRPr="00AE0ED0" w:rsidRDefault="00AE0ED0" w:rsidP="00AE0ED0">
      <w:pPr>
        <w:pStyle w:val="afa"/>
        <w:rPr>
          <w:rFonts w:asciiTheme="majorBidi" w:hAnsiTheme="majorBidi"/>
          <w:b/>
          <w:bCs/>
          <w:sz w:val="24"/>
          <w:szCs w:val="24"/>
          <w:rtl/>
        </w:rPr>
      </w:pPr>
      <w:r w:rsidRPr="00AE0ED0">
        <w:rPr>
          <w:rFonts w:asciiTheme="majorBidi" w:hAnsiTheme="majorBidi"/>
          <w:b/>
          <w:bCs/>
          <w:sz w:val="24"/>
          <w:szCs w:val="24"/>
          <w:rtl/>
        </w:rPr>
        <w:t>להגשת הצעות להשקעת משרד התשתיות במו"פ בנושאי אנרגיה דלקים, מים ואנרגיה, והתייעלות אנרגטית</w:t>
      </w:r>
    </w:p>
    <w:p w14:paraId="5880BEC1" w14:textId="77777777" w:rsidR="00AE0ED0" w:rsidRPr="00AE0ED0" w:rsidRDefault="00AE0ED0" w:rsidP="00AE0ED0">
      <w:pPr>
        <w:spacing w:line="360" w:lineRule="auto"/>
        <w:jc w:val="both"/>
        <w:rPr>
          <w:rFonts w:asciiTheme="majorBidi" w:hAnsiTheme="majorBidi"/>
          <w:szCs w:val="24"/>
          <w:rtl/>
        </w:rPr>
      </w:pPr>
    </w:p>
    <w:p w14:paraId="1C64348A" w14:textId="4722C672" w:rsidR="00AE0ED0" w:rsidRPr="00AE0ED0" w:rsidRDefault="00AE0ED0" w:rsidP="00AE0ED0">
      <w:pPr>
        <w:pStyle w:val="afa"/>
        <w:jc w:val="left"/>
        <w:rPr>
          <w:szCs w:val="24"/>
          <w:rtl/>
        </w:rPr>
      </w:pPr>
      <w:r w:rsidRPr="00AE0ED0">
        <w:rPr>
          <w:rFonts w:hint="cs"/>
          <w:szCs w:val="24"/>
          <w:rtl/>
        </w:rPr>
        <w:t xml:space="preserve">משרד התשתיות הלאומיות, האנרגיה </w:t>
      </w:r>
      <w:r w:rsidRPr="00AE0ED0">
        <w:rPr>
          <w:rFonts w:hint="eastAsia"/>
          <w:szCs w:val="24"/>
          <w:rtl/>
        </w:rPr>
        <w:t>והמים</w:t>
      </w:r>
      <w:r w:rsidRPr="00AE0ED0">
        <w:rPr>
          <w:rFonts w:hint="cs"/>
          <w:szCs w:val="24"/>
          <w:rtl/>
        </w:rPr>
        <w:t xml:space="preserve"> </w:t>
      </w:r>
      <w:r w:rsidRPr="00AE0ED0">
        <w:rPr>
          <w:szCs w:val="24"/>
          <w:rtl/>
        </w:rPr>
        <w:t xml:space="preserve">באמצעות </w:t>
      </w:r>
      <w:r w:rsidRPr="00AE0ED0">
        <w:rPr>
          <w:rFonts w:hint="cs"/>
          <w:szCs w:val="24"/>
          <w:rtl/>
        </w:rPr>
        <w:t>לשכת המדענית הראשית</w:t>
      </w:r>
      <w:r w:rsidRPr="00AE0ED0">
        <w:rPr>
          <w:szCs w:val="24"/>
          <w:rtl/>
        </w:rPr>
        <w:t xml:space="preserve"> </w:t>
      </w:r>
      <w:r w:rsidRPr="00AE0ED0">
        <w:rPr>
          <w:rFonts w:hint="eastAsia"/>
          <w:szCs w:val="24"/>
          <w:rtl/>
        </w:rPr>
        <w:t>מפרסם</w:t>
      </w:r>
      <w:r w:rsidRPr="00AE0ED0">
        <w:rPr>
          <w:szCs w:val="24"/>
          <w:rtl/>
        </w:rPr>
        <w:t xml:space="preserve"> </w:t>
      </w:r>
      <w:r w:rsidRPr="00AE0ED0">
        <w:rPr>
          <w:rFonts w:hint="eastAsia"/>
          <w:szCs w:val="24"/>
          <w:rtl/>
        </w:rPr>
        <w:t>בזאת</w:t>
      </w:r>
      <w:r w:rsidRPr="00AE0ED0">
        <w:rPr>
          <w:szCs w:val="24"/>
          <w:rtl/>
        </w:rPr>
        <w:t xml:space="preserve"> </w:t>
      </w:r>
      <w:r w:rsidRPr="00AE0ED0">
        <w:rPr>
          <w:rFonts w:hint="eastAsia"/>
          <w:szCs w:val="24"/>
          <w:rtl/>
        </w:rPr>
        <w:t>מכרז</w:t>
      </w:r>
      <w:r w:rsidRPr="00AE0ED0">
        <w:rPr>
          <w:rFonts w:hint="cs"/>
          <w:szCs w:val="24"/>
          <w:rtl/>
        </w:rPr>
        <w:t xml:space="preserve"> </w:t>
      </w:r>
      <w:r w:rsidRPr="00AE0ED0">
        <w:rPr>
          <w:rFonts w:asciiTheme="majorBidi" w:hAnsiTheme="majorBidi"/>
          <w:sz w:val="24"/>
          <w:szCs w:val="24"/>
          <w:rtl/>
        </w:rPr>
        <w:t>פומבי מס'  13/17</w:t>
      </w:r>
      <w:r w:rsidRPr="00AE0ED0">
        <w:rPr>
          <w:rFonts w:asciiTheme="majorBidi" w:hAnsiTheme="majorBidi" w:hint="cs"/>
          <w:sz w:val="24"/>
          <w:szCs w:val="24"/>
          <w:rtl/>
        </w:rPr>
        <w:t xml:space="preserve"> </w:t>
      </w:r>
      <w:r w:rsidRPr="00AE0ED0">
        <w:rPr>
          <w:rFonts w:asciiTheme="majorBidi" w:hAnsiTheme="majorBidi"/>
          <w:sz w:val="24"/>
          <w:szCs w:val="24"/>
          <w:rtl/>
        </w:rPr>
        <w:t>תכנית ההזנק של משרד התשתיות הלאומיות, האנרגיה והמים</w:t>
      </w:r>
      <w:r w:rsidRPr="00AE0ED0">
        <w:rPr>
          <w:rFonts w:asciiTheme="majorBidi" w:hAnsiTheme="majorBidi" w:hint="cs"/>
          <w:sz w:val="24"/>
          <w:szCs w:val="24"/>
          <w:rtl/>
        </w:rPr>
        <w:t xml:space="preserve">, </w:t>
      </w:r>
      <w:r w:rsidRPr="00AE0ED0">
        <w:rPr>
          <w:rFonts w:asciiTheme="majorBidi" w:hAnsiTheme="majorBidi"/>
          <w:sz w:val="24"/>
          <w:szCs w:val="24"/>
          <w:rtl/>
        </w:rPr>
        <w:t>להגשת הצעות להשקעת משרד התשתיות במו"פ בנושאי אנרגיה דלקים, מים ואנרגיה, והתייעלות אנרגטית</w:t>
      </w:r>
      <w:r w:rsidRPr="00AE0ED0">
        <w:rPr>
          <w:rFonts w:hint="cs"/>
          <w:szCs w:val="24"/>
          <w:rtl/>
        </w:rPr>
        <w:t>,</w:t>
      </w:r>
      <w:r w:rsidRPr="00AE0ED0">
        <w:rPr>
          <w:szCs w:val="24"/>
          <w:rtl/>
        </w:rPr>
        <w:t xml:space="preserve"> והכול כמפורט במסמכי המכרז</w:t>
      </w:r>
      <w:r w:rsidRPr="00AE0ED0">
        <w:rPr>
          <w:rFonts w:hint="cs"/>
          <w:szCs w:val="24"/>
          <w:rtl/>
        </w:rPr>
        <w:t xml:space="preserve">, </w:t>
      </w:r>
      <w:r w:rsidRPr="00AE0ED0">
        <w:rPr>
          <w:szCs w:val="24"/>
          <w:rtl/>
        </w:rPr>
        <w:t xml:space="preserve">במפרט העבודה </w:t>
      </w:r>
      <w:r w:rsidRPr="00AE0ED0">
        <w:rPr>
          <w:rFonts w:hint="cs"/>
          <w:szCs w:val="24"/>
          <w:rtl/>
        </w:rPr>
        <w:t>ונספחיו.</w:t>
      </w:r>
    </w:p>
    <w:p w14:paraId="7E315CB1" w14:textId="06B1F447" w:rsidR="00AE0ED0" w:rsidRPr="00A17389" w:rsidRDefault="00AE0ED0" w:rsidP="00AE0ED0">
      <w:pPr>
        <w:spacing w:line="360" w:lineRule="auto"/>
        <w:jc w:val="both"/>
        <w:rPr>
          <w:rFonts w:asciiTheme="majorBidi" w:hAnsiTheme="majorBidi"/>
          <w:szCs w:val="24"/>
          <w:rtl/>
        </w:rPr>
      </w:pPr>
      <w:r w:rsidRPr="00A17389">
        <w:rPr>
          <w:rFonts w:asciiTheme="majorBidi" w:hAnsiTheme="majorBidi"/>
          <w:szCs w:val="24"/>
          <w:rtl/>
        </w:rPr>
        <w:t>משרד התשתיות הלאומיות האנרגיה והמים הציב לעצמו כמטרה להפוך את ישראל למרכז מצוינות בתחומי האנרגיה החלופית, המתחדשת, תחליפי הנפט וההתייעלות האנרגטית.</w:t>
      </w:r>
    </w:p>
    <w:p w14:paraId="46BDE504" w14:textId="77777777" w:rsidR="00AE0ED0" w:rsidRPr="00A17389" w:rsidRDefault="00AE0ED0" w:rsidP="00AE0ED0">
      <w:pPr>
        <w:spacing w:line="360" w:lineRule="auto"/>
        <w:jc w:val="both"/>
        <w:rPr>
          <w:rFonts w:asciiTheme="majorBidi" w:hAnsiTheme="majorBidi"/>
          <w:szCs w:val="24"/>
          <w:rtl/>
        </w:rPr>
      </w:pPr>
      <w:r w:rsidRPr="00A17389">
        <w:rPr>
          <w:rFonts w:asciiTheme="majorBidi" w:hAnsiTheme="majorBidi"/>
          <w:szCs w:val="24"/>
          <w:rtl/>
        </w:rPr>
        <w:t xml:space="preserve">כאחד האמצעים להשגת מטרה זו ייחד המשרד משאבים לצורך "תכנית הזנק" אשר ממומנת מכספי המשרד </w:t>
      </w:r>
      <w:r w:rsidRPr="00A17389">
        <w:rPr>
          <w:rFonts w:asciiTheme="majorBidi" w:hAnsiTheme="majorBidi" w:hint="eastAsia"/>
          <w:szCs w:val="24"/>
          <w:rtl/>
        </w:rPr>
        <w:t>ותכליתה</w:t>
      </w:r>
      <w:r w:rsidRPr="00A17389">
        <w:rPr>
          <w:rFonts w:asciiTheme="majorBidi" w:hAnsiTheme="majorBidi"/>
          <w:szCs w:val="24"/>
          <w:rtl/>
        </w:rPr>
        <w:t xml:space="preserve"> </w:t>
      </w:r>
      <w:r w:rsidRPr="00A17389">
        <w:rPr>
          <w:rFonts w:asciiTheme="majorBidi" w:hAnsiTheme="majorBidi" w:hint="eastAsia"/>
          <w:szCs w:val="24"/>
          <w:rtl/>
        </w:rPr>
        <w:t>ל</w:t>
      </w:r>
      <w:r w:rsidRPr="00A17389">
        <w:rPr>
          <w:rFonts w:asciiTheme="majorBidi" w:hAnsiTheme="majorBidi"/>
          <w:szCs w:val="24"/>
          <w:rtl/>
        </w:rPr>
        <w:t>עודד יזמים להשתלב בתחומים אלה</w:t>
      </w:r>
      <w:r w:rsidRPr="00A17389">
        <w:rPr>
          <w:rFonts w:asciiTheme="majorBidi" w:hAnsiTheme="majorBidi"/>
          <w:color w:val="000000"/>
          <w:szCs w:val="24"/>
          <w:rtl/>
        </w:rPr>
        <w:t>.</w:t>
      </w:r>
      <w:r w:rsidRPr="00A17389">
        <w:rPr>
          <w:rFonts w:asciiTheme="majorBidi" w:hAnsiTheme="majorBidi"/>
          <w:szCs w:val="24"/>
          <w:rtl/>
        </w:rPr>
        <w:t xml:space="preserve"> התכנית תסייע ליזמים שייבחרו להתקדם לקראת הוכחת ההיתכנות של תכנ</w:t>
      </w:r>
      <w:r w:rsidRPr="00A17389">
        <w:rPr>
          <w:rFonts w:asciiTheme="majorBidi" w:hAnsiTheme="majorBidi" w:hint="eastAsia"/>
          <w:szCs w:val="24"/>
          <w:rtl/>
        </w:rPr>
        <w:t>י</w:t>
      </w:r>
      <w:r w:rsidRPr="00A17389">
        <w:rPr>
          <w:rFonts w:asciiTheme="majorBidi" w:hAnsiTheme="majorBidi"/>
          <w:szCs w:val="24"/>
          <w:rtl/>
        </w:rPr>
        <w:t>ותיהם, באמצעות השתתפות של עד 62.5% מהתקציב המאושר (כהגדרת מונח זה להלן) של היזם למטרה זו, ועד תקרה של 750,000 ₪.</w:t>
      </w:r>
    </w:p>
    <w:p w14:paraId="7E07A7E3" w14:textId="77777777" w:rsidR="00AE0ED0" w:rsidRPr="00A17389" w:rsidRDefault="00AE0ED0" w:rsidP="00AE0ED0">
      <w:pPr>
        <w:spacing w:line="360" w:lineRule="auto"/>
        <w:jc w:val="both"/>
        <w:rPr>
          <w:rFonts w:asciiTheme="majorBidi" w:hAnsiTheme="majorBidi"/>
          <w:szCs w:val="24"/>
          <w:rtl/>
        </w:rPr>
      </w:pPr>
      <w:r w:rsidRPr="00A17389">
        <w:rPr>
          <w:rFonts w:asciiTheme="majorBidi" w:hAnsiTheme="majorBidi"/>
          <w:szCs w:val="24"/>
          <w:rtl/>
        </w:rPr>
        <w:t>מכרז פומבי זה (להלן גם "</w:t>
      </w:r>
      <w:r w:rsidRPr="00A17389">
        <w:rPr>
          <w:rFonts w:asciiTheme="majorBidi" w:hAnsiTheme="majorBidi"/>
          <w:b/>
          <w:bCs/>
          <w:szCs w:val="24"/>
          <w:rtl/>
        </w:rPr>
        <w:t>המכרז</w:t>
      </w:r>
      <w:r w:rsidRPr="00A17389">
        <w:rPr>
          <w:rFonts w:asciiTheme="majorBidi" w:hAnsiTheme="majorBidi"/>
          <w:szCs w:val="24"/>
          <w:rtl/>
        </w:rPr>
        <w:t>" או "</w:t>
      </w:r>
      <w:r w:rsidRPr="00A17389">
        <w:rPr>
          <w:rFonts w:asciiTheme="majorBidi" w:hAnsiTheme="majorBidi"/>
          <w:b/>
          <w:bCs/>
          <w:szCs w:val="24"/>
          <w:rtl/>
        </w:rPr>
        <w:t>ההזמנה</w:t>
      </w:r>
      <w:r w:rsidRPr="00A17389">
        <w:rPr>
          <w:rFonts w:asciiTheme="majorBidi" w:hAnsiTheme="majorBidi"/>
          <w:szCs w:val="24"/>
          <w:rtl/>
        </w:rPr>
        <w:t xml:space="preserve">") מהווה מרכיב בהוצאתה לפועל של מדיניות המשרד. </w:t>
      </w:r>
    </w:p>
    <w:p w14:paraId="4986DA1C" w14:textId="77777777" w:rsidR="004F653F" w:rsidRPr="00AE0ED0" w:rsidRDefault="004F653F" w:rsidP="008E080B">
      <w:pPr>
        <w:tabs>
          <w:tab w:val="left" w:pos="8312"/>
        </w:tabs>
        <w:spacing w:line="360" w:lineRule="auto"/>
        <w:jc w:val="both"/>
        <w:rPr>
          <w:sz w:val="22"/>
          <w:szCs w:val="22"/>
          <w:u w:val="single"/>
          <w:rtl/>
        </w:rPr>
      </w:pPr>
      <w:r w:rsidRPr="00AE0ED0">
        <w:rPr>
          <w:rFonts w:hint="cs"/>
          <w:sz w:val="22"/>
          <w:szCs w:val="22"/>
          <w:u w:val="single"/>
          <w:rtl/>
        </w:rPr>
        <w:t>כללי</w:t>
      </w:r>
    </w:p>
    <w:p w14:paraId="4986DA1F" w14:textId="2177BDF1" w:rsidR="004F653F" w:rsidRPr="00AE0ED0" w:rsidRDefault="004F653F" w:rsidP="00440131">
      <w:pPr>
        <w:spacing w:line="360" w:lineRule="auto"/>
        <w:contextualSpacing/>
        <w:jc w:val="both"/>
        <w:rPr>
          <w:szCs w:val="24"/>
        </w:rPr>
      </w:pPr>
      <w:r w:rsidRPr="00AE0ED0">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AE0ED0">
        <w:rPr>
          <w:rFonts w:hint="cs"/>
          <w:szCs w:val="24"/>
          <w:rtl/>
        </w:rPr>
        <w:t xml:space="preserve">התשתיות הלאומיות, </w:t>
      </w:r>
      <w:r w:rsidRPr="00AE0ED0">
        <w:rPr>
          <w:rFonts w:hint="cs"/>
          <w:szCs w:val="24"/>
          <w:rtl/>
        </w:rPr>
        <w:t xml:space="preserve">האנרגיה והמים שכתובתו </w:t>
      </w:r>
      <w:hyperlink r:id="rId12" w:history="1">
        <w:r w:rsidRPr="00AE0ED0">
          <w:rPr>
            <w:rStyle w:val="Hyperlink"/>
            <w:color w:val="auto"/>
            <w:szCs w:val="24"/>
          </w:rPr>
          <w:t>www.energy.gov.il</w:t>
        </w:r>
      </w:hyperlink>
      <w:r w:rsidRPr="00AE0ED0">
        <w:rPr>
          <w:szCs w:val="24"/>
        </w:rPr>
        <w:t xml:space="preserve"> </w:t>
      </w:r>
      <w:r w:rsidRPr="00AE0ED0">
        <w:rPr>
          <w:rFonts w:hint="cs"/>
          <w:szCs w:val="24"/>
          <w:rtl/>
        </w:rPr>
        <w:t>.</w:t>
      </w:r>
    </w:p>
    <w:p w14:paraId="6DC0AE02" w14:textId="77777777" w:rsidR="00441626" w:rsidRPr="00AE0ED0" w:rsidRDefault="00441626" w:rsidP="00441626">
      <w:pPr>
        <w:spacing w:line="360" w:lineRule="auto"/>
        <w:jc w:val="both"/>
        <w:rPr>
          <w:szCs w:val="24"/>
          <w:rtl/>
        </w:rPr>
      </w:pPr>
    </w:p>
    <w:p w14:paraId="4986DA21" w14:textId="45ADE8FD" w:rsidR="004F653F" w:rsidRPr="00AE0ED0" w:rsidRDefault="004F653F" w:rsidP="00AE0ED0">
      <w:pPr>
        <w:spacing w:line="360" w:lineRule="auto"/>
        <w:jc w:val="both"/>
        <w:rPr>
          <w:b/>
          <w:bCs/>
          <w:szCs w:val="24"/>
          <w:u w:val="single"/>
          <w:rtl/>
        </w:rPr>
      </w:pPr>
      <w:r w:rsidRPr="00AE0ED0">
        <w:rPr>
          <w:rFonts w:hint="cs"/>
          <w:szCs w:val="24"/>
          <w:rtl/>
        </w:rPr>
        <w:t xml:space="preserve">את מעטפת המכרז יש להכניס לתיבת המכרזים, הנמצאת במשרד </w:t>
      </w:r>
      <w:r w:rsidR="00662138" w:rsidRPr="00AE0ED0">
        <w:rPr>
          <w:rFonts w:hint="cs"/>
          <w:szCs w:val="24"/>
          <w:rtl/>
        </w:rPr>
        <w:t xml:space="preserve">התשתיות הלאומיות, </w:t>
      </w:r>
      <w:r w:rsidRPr="00AE0ED0">
        <w:rPr>
          <w:rFonts w:hint="cs"/>
          <w:szCs w:val="24"/>
          <w:rtl/>
        </w:rPr>
        <w:t xml:space="preserve">האנרגיה והמים, רח' יפו 216, ירושלים, בקומה 7 (במסדרון ליד </w:t>
      </w:r>
      <w:r w:rsidR="009C7B5F" w:rsidRPr="00AE0ED0">
        <w:rPr>
          <w:rFonts w:hint="cs"/>
          <w:szCs w:val="24"/>
          <w:rtl/>
        </w:rPr>
        <w:t xml:space="preserve">עמדת </w:t>
      </w:r>
      <w:r w:rsidR="00AC710D" w:rsidRPr="00AE0ED0">
        <w:rPr>
          <w:rFonts w:hint="cs"/>
          <w:szCs w:val="24"/>
          <w:rtl/>
        </w:rPr>
        <w:t>המאבטח</w:t>
      </w:r>
      <w:r w:rsidRPr="00AE0ED0">
        <w:rPr>
          <w:rFonts w:hint="cs"/>
          <w:szCs w:val="24"/>
          <w:rtl/>
        </w:rPr>
        <w:t xml:space="preserve">) לא יאוחר מיום  </w:t>
      </w:r>
      <w:r w:rsidR="00AE0ED0" w:rsidRPr="00AE0ED0">
        <w:rPr>
          <w:rFonts w:hint="cs"/>
          <w:b/>
          <w:bCs/>
          <w:szCs w:val="24"/>
          <w:u w:val="single"/>
          <w:rtl/>
        </w:rPr>
        <w:t>22</w:t>
      </w:r>
      <w:r w:rsidR="00D05F08" w:rsidRPr="00AE0ED0">
        <w:rPr>
          <w:rFonts w:hint="cs"/>
          <w:b/>
          <w:bCs/>
          <w:szCs w:val="24"/>
          <w:u w:val="single"/>
          <w:rtl/>
        </w:rPr>
        <w:t>.6.17</w:t>
      </w:r>
      <w:r w:rsidR="00441626" w:rsidRPr="00AE0ED0">
        <w:rPr>
          <w:rFonts w:hint="cs"/>
          <w:b/>
          <w:bCs/>
          <w:szCs w:val="24"/>
          <w:u w:val="single"/>
          <w:rtl/>
        </w:rPr>
        <w:t xml:space="preserve"> </w:t>
      </w:r>
      <w:r w:rsidRPr="00AE0ED0">
        <w:rPr>
          <w:rFonts w:hint="cs"/>
          <w:b/>
          <w:bCs/>
          <w:szCs w:val="24"/>
          <w:u w:val="single"/>
          <w:rtl/>
        </w:rPr>
        <w:t>בשעה 14:00.</w:t>
      </w:r>
    </w:p>
    <w:p w14:paraId="4986DA22" w14:textId="77777777" w:rsidR="004F653F" w:rsidRPr="00AE0ED0" w:rsidRDefault="004F653F" w:rsidP="008E080B">
      <w:pPr>
        <w:spacing w:line="360" w:lineRule="auto"/>
        <w:ind w:left="-1"/>
        <w:jc w:val="both"/>
        <w:rPr>
          <w:szCs w:val="24"/>
          <w:rtl/>
        </w:rPr>
      </w:pPr>
      <w:r w:rsidRPr="00AE0ED0">
        <w:rPr>
          <w:rFonts w:hint="cs"/>
          <w:szCs w:val="24"/>
          <w:rtl/>
        </w:rPr>
        <w:t>אם המציע מחליט לשלוח את המעטפה באמצעות שליח (לרבות חברת דואר ישראל), עליו להכניסה לתוך מעטפה שניי</w:t>
      </w:r>
      <w:r w:rsidRPr="00AE0ED0">
        <w:rPr>
          <w:rFonts w:hint="eastAsia"/>
          <w:szCs w:val="24"/>
          <w:rtl/>
        </w:rPr>
        <w:t>ה</w:t>
      </w:r>
      <w:r w:rsidRPr="00AE0ED0">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4" w14:textId="77777777" w:rsidR="004F653F" w:rsidRPr="00AE0ED0" w:rsidRDefault="004F653F" w:rsidP="00AC710D">
      <w:pPr>
        <w:spacing w:line="360" w:lineRule="auto"/>
        <w:jc w:val="both"/>
        <w:rPr>
          <w:szCs w:val="24"/>
          <w:rtl/>
        </w:rPr>
      </w:pPr>
      <w:r w:rsidRPr="00AE0ED0">
        <w:rPr>
          <w:rFonts w:hint="cs"/>
          <w:b/>
          <w:bCs/>
          <w:szCs w:val="24"/>
          <w:rtl/>
        </w:rPr>
        <w:t>בכל מקרה של סתירה בין האמור בהודעה זו לאמור במסמכי המכרז יגבר האמור במסמכי המכרז.</w:t>
      </w:r>
    </w:p>
    <w:p w14:paraId="7C8C44B7" w14:textId="314FC179" w:rsidR="00D05F08" w:rsidRPr="00AE0ED0" w:rsidRDefault="00AE0ED0" w:rsidP="00AE0ED0">
      <w:pPr>
        <w:spacing w:line="360" w:lineRule="auto"/>
        <w:jc w:val="both"/>
        <w:rPr>
          <w:szCs w:val="24"/>
          <w:rtl/>
        </w:rPr>
      </w:pPr>
      <w:r w:rsidRPr="00AE0ED0">
        <w:rPr>
          <w:rFonts w:hint="cs"/>
          <w:b/>
          <w:bCs/>
          <w:szCs w:val="24"/>
          <w:u w:val="single"/>
          <w:rtl/>
        </w:rPr>
        <w:t>כנס</w:t>
      </w:r>
      <w:r w:rsidR="00D05F08" w:rsidRPr="00AE0ED0">
        <w:rPr>
          <w:rFonts w:hint="cs"/>
          <w:b/>
          <w:bCs/>
          <w:szCs w:val="24"/>
          <w:u w:val="single"/>
          <w:rtl/>
        </w:rPr>
        <w:t xml:space="preserve"> מציעים:</w:t>
      </w:r>
      <w:r w:rsidR="00D05F08" w:rsidRPr="00AE0ED0">
        <w:rPr>
          <w:rFonts w:hint="cs"/>
          <w:szCs w:val="24"/>
          <w:rtl/>
        </w:rPr>
        <w:t xml:space="preserve"> יתקיים ביום </w:t>
      </w:r>
      <w:r w:rsidRPr="00AE0ED0">
        <w:rPr>
          <w:rFonts w:hint="cs"/>
          <w:szCs w:val="24"/>
          <w:rtl/>
        </w:rPr>
        <w:t>15</w:t>
      </w:r>
      <w:r w:rsidR="00D05F08" w:rsidRPr="00AE0ED0">
        <w:rPr>
          <w:rFonts w:hint="cs"/>
          <w:szCs w:val="24"/>
          <w:rtl/>
        </w:rPr>
        <w:t>.5.17 בשעה 11:00 כמפורט במסמכי המכרז.</w:t>
      </w:r>
    </w:p>
    <w:p w14:paraId="4986DA29" w14:textId="77777777" w:rsidR="004F653F" w:rsidRPr="00AE0ED0" w:rsidRDefault="004F653F" w:rsidP="00D77542">
      <w:pPr>
        <w:spacing w:line="360" w:lineRule="auto"/>
        <w:jc w:val="both"/>
        <w:rPr>
          <w:szCs w:val="24"/>
          <w:rtl/>
        </w:rPr>
      </w:pPr>
      <w:r w:rsidRPr="00AE0ED0">
        <w:rPr>
          <w:rFonts w:hint="cs"/>
          <w:b/>
          <w:bCs/>
          <w:szCs w:val="24"/>
          <w:u w:val="single"/>
          <w:rtl/>
        </w:rPr>
        <w:t>שאלות והבהרות</w:t>
      </w:r>
    </w:p>
    <w:p w14:paraId="4986DA2A" w14:textId="0D895AB8" w:rsidR="004F653F" w:rsidRPr="00AE0ED0" w:rsidRDefault="004F653F" w:rsidP="00AE0ED0">
      <w:pPr>
        <w:tabs>
          <w:tab w:val="left" w:pos="8617"/>
        </w:tabs>
        <w:spacing w:line="360" w:lineRule="auto"/>
        <w:ind w:left="-1"/>
        <w:jc w:val="both"/>
        <w:rPr>
          <w:szCs w:val="24"/>
          <w:rtl/>
        </w:rPr>
      </w:pPr>
      <w:r w:rsidRPr="00AE0ED0">
        <w:rPr>
          <w:rFonts w:hint="cs"/>
          <w:szCs w:val="24"/>
          <w:rtl/>
        </w:rPr>
        <w:t xml:space="preserve">המועד האחרון להפניה של שאלות והבהרות הינו </w:t>
      </w:r>
      <w:r w:rsidR="00AE0ED0" w:rsidRPr="00AE0ED0">
        <w:rPr>
          <w:rFonts w:hint="cs"/>
          <w:b/>
          <w:bCs/>
          <w:szCs w:val="24"/>
          <w:u w:val="single"/>
          <w:rtl/>
        </w:rPr>
        <w:t>28</w:t>
      </w:r>
      <w:r w:rsidR="00D05F08" w:rsidRPr="00AE0ED0">
        <w:rPr>
          <w:rFonts w:hint="cs"/>
          <w:b/>
          <w:bCs/>
          <w:szCs w:val="24"/>
          <w:u w:val="single"/>
          <w:rtl/>
        </w:rPr>
        <w:t xml:space="preserve">.5.17 </w:t>
      </w:r>
      <w:r w:rsidRPr="00AE0ED0">
        <w:rPr>
          <w:rFonts w:hint="cs"/>
          <w:b/>
          <w:bCs/>
          <w:szCs w:val="24"/>
          <w:u w:val="single"/>
          <w:rtl/>
        </w:rPr>
        <w:t>בשעה 14:00</w:t>
      </w:r>
      <w:r w:rsidRPr="00AE0ED0">
        <w:rPr>
          <w:rFonts w:hint="cs"/>
          <w:szCs w:val="24"/>
          <w:rtl/>
        </w:rPr>
        <w:t xml:space="preserve"> לגב' אילנה טמסוט בדואר אלקטרוני שכתובתו:</w:t>
      </w:r>
      <w:hyperlink r:id="rId13" w:history="1">
        <w:r w:rsidRPr="00AE0ED0">
          <w:rPr>
            <w:rStyle w:val="Hyperlink"/>
            <w:color w:val="auto"/>
            <w:szCs w:val="24"/>
          </w:rPr>
          <w:t>itamsut@energy.gov.il</w:t>
        </w:r>
      </w:hyperlink>
      <w:r w:rsidRPr="00AE0ED0">
        <w:rPr>
          <w:szCs w:val="24"/>
        </w:rPr>
        <w:t xml:space="preserve"> </w:t>
      </w:r>
      <w:r w:rsidRPr="00AE0ED0">
        <w:rPr>
          <w:rFonts w:hint="cs"/>
          <w:szCs w:val="24"/>
          <w:rtl/>
        </w:rPr>
        <w:t>, המשרד לא ישיב שאלות שיגיעו לאחר מועד אחרון זה.</w:t>
      </w:r>
    </w:p>
    <w:p w14:paraId="4986DA2B" w14:textId="1AC00863" w:rsidR="004F653F" w:rsidRPr="00AE0ED0" w:rsidRDefault="004F653F" w:rsidP="00AE0ED0">
      <w:pPr>
        <w:tabs>
          <w:tab w:val="left" w:pos="9355"/>
        </w:tabs>
        <w:spacing w:line="360" w:lineRule="auto"/>
        <w:ind w:left="-1"/>
        <w:jc w:val="both"/>
        <w:rPr>
          <w:szCs w:val="24"/>
          <w:rtl/>
        </w:rPr>
      </w:pPr>
      <w:r w:rsidRPr="00AE0ED0">
        <w:rPr>
          <w:rFonts w:hint="cs"/>
          <w:szCs w:val="24"/>
          <w:rtl/>
        </w:rPr>
        <w:t xml:space="preserve">ריכוז השאלות והתשובות יפורסמו באתר הרכש הממשלתי ובאתר האינטרנט של המשרד החל מיום </w:t>
      </w:r>
      <w:r w:rsidR="00AE0ED0" w:rsidRPr="00AE0ED0">
        <w:rPr>
          <w:rFonts w:hint="cs"/>
          <w:b/>
          <w:bCs/>
          <w:szCs w:val="24"/>
          <w:u w:val="single"/>
          <w:rtl/>
        </w:rPr>
        <w:t>11</w:t>
      </w:r>
      <w:r w:rsidR="00D05F08" w:rsidRPr="00AE0ED0">
        <w:rPr>
          <w:rFonts w:hint="cs"/>
          <w:b/>
          <w:bCs/>
          <w:szCs w:val="24"/>
          <w:u w:val="single"/>
          <w:rtl/>
        </w:rPr>
        <w:t>.6.17</w:t>
      </w:r>
      <w:r w:rsidR="00240147" w:rsidRPr="00AE0ED0">
        <w:rPr>
          <w:rFonts w:hint="cs"/>
          <w:b/>
          <w:bCs/>
          <w:szCs w:val="24"/>
          <w:u w:val="single"/>
          <w:rtl/>
        </w:rPr>
        <w:t xml:space="preserve"> </w:t>
      </w:r>
      <w:r w:rsidRPr="00AE0ED0">
        <w:rPr>
          <w:rFonts w:hint="cs"/>
          <w:szCs w:val="24"/>
          <w:rtl/>
        </w:rPr>
        <w:t>והן יהוו חלק בלתי נפרד ממסמכי המכרז ויחייבו את כל המציעים.</w:t>
      </w:r>
    </w:p>
    <w:p w14:paraId="4986DA2C" w14:textId="77777777" w:rsidR="004F653F" w:rsidRPr="00AE0ED0" w:rsidRDefault="004F653F" w:rsidP="00D77542">
      <w:pPr>
        <w:tabs>
          <w:tab w:val="left" w:pos="9355"/>
        </w:tabs>
        <w:spacing w:line="360" w:lineRule="auto"/>
        <w:jc w:val="both"/>
        <w:rPr>
          <w:szCs w:val="24"/>
          <w:rtl/>
        </w:rPr>
      </w:pPr>
      <w:r w:rsidRPr="00AE0ED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AE0ED0" w:rsidRDefault="00A364F7" w:rsidP="00D77542">
      <w:pPr>
        <w:tabs>
          <w:tab w:val="left" w:pos="6469"/>
          <w:tab w:val="center" w:pos="7178"/>
        </w:tabs>
        <w:spacing w:line="360" w:lineRule="auto"/>
        <w:jc w:val="right"/>
        <w:rPr>
          <w:szCs w:val="24"/>
          <w:rtl/>
        </w:rPr>
      </w:pPr>
      <w:r w:rsidRPr="00AE0ED0">
        <w:rPr>
          <w:szCs w:val="24"/>
          <w:rtl/>
        </w:rPr>
        <w:t>בברכה,</w:t>
      </w:r>
      <w:r w:rsidR="007F6C9A" w:rsidRPr="00AE0ED0">
        <w:rPr>
          <w:szCs w:val="24"/>
        </w:rPr>
        <w:t xml:space="preserve"> </w:t>
      </w:r>
    </w:p>
    <w:p w14:paraId="1CDAD723" w14:textId="530C08C5" w:rsidR="00DA69EB" w:rsidRPr="00AE0ED0" w:rsidRDefault="00A364F7" w:rsidP="00E91E3C">
      <w:pPr>
        <w:tabs>
          <w:tab w:val="left" w:pos="6469"/>
          <w:tab w:val="center" w:pos="7178"/>
        </w:tabs>
        <w:jc w:val="right"/>
        <w:rPr>
          <w:szCs w:val="24"/>
        </w:rPr>
      </w:pPr>
      <w:r w:rsidRPr="00AE0ED0">
        <w:rPr>
          <w:rFonts w:hint="cs"/>
          <w:szCs w:val="24"/>
          <w:rtl/>
        </w:rPr>
        <w:t xml:space="preserve">  </w:t>
      </w:r>
      <w:r w:rsidRPr="00AE0ED0">
        <w:rPr>
          <w:szCs w:val="24"/>
          <w:rtl/>
        </w:rPr>
        <w:t>ועדת המכרזים</w:t>
      </w:r>
    </w:p>
    <w:sectPr w:rsidR="00DA69EB" w:rsidRPr="00AE0ED0"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E0ED0" w:rsidRPr="00AE0ED0">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2993"/>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C3E6C"/>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99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חת_135_2017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במאי 2017</DocumentCreateDateEnglish>
    <DocumentCreateDateHebrew xmlns="8f5b83e0-a1d3-486c-bd07-833a425c74af">ה' באייר התשע"ז</DocumentCreateDateHebrew>
    <SubjectDocument xmlns="8f5b83e0-a1d3-486c-bd07-833a425c74af">פרסום מכרז פומבי 13/17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01/05/2017 12:05;14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135</CounterString>
    <LastLockUser xmlns="8f5b83e0-a1d3-486c-bd07-833a425c74af" xsi:nil="true"/>
    <LastCheckOutDate xmlns="8f5b83e0-a1d3-486c-bd07-833a425c74af">01/05/2017 12:05;21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HT_135_2017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2017-05-01T00:00:00+00:00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purl.org/dc/elements/1.1/"/>
    <ds:schemaRef ds:uri="http://schemas.microsoft.com/office/infopath/2007/PartnerControls"/>
    <ds:schemaRef ds:uri="http://schemas.openxmlformats.org/package/2006/metadata/core-properties"/>
    <ds:schemaRef ds:uri="http://schemas.microsoft.com/office/2006/documentManagement/types"/>
    <ds:schemaRef ds:uri="http://purl.org/dc/dcmitype/"/>
    <ds:schemaRef ds:uri="http://www.w3.org/XML/1998/namespace"/>
    <ds:schemaRef ds:uri="8f5b83e0-a1d3-486c-bd07-833a425c74af"/>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811BDB15-06CD-46C7-A245-6431A1667C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411</Words>
  <Characters>2055</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2017-03-12T14:22:00Z</cp:lastPrinted>
  <dcterms:created xsi:type="dcterms:W3CDTF">2017-05-08T15:33:00Z</dcterms:created>
  <dcterms:modified xsi:type="dcterms:W3CDTF">2017-05-08T15:33:00Z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